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76044">
      <w:pPr>
        <w:autoSpaceDE w:val="0"/>
        <w:autoSpaceDN w:val="0"/>
        <w:adjustRightInd w:val="0"/>
        <w:jc w:val="center"/>
        <w:rPr>
          <w:rFonts w:ascii="Times New Roman" w:hAnsi="Times New Roman"/>
          <w:b/>
          <w:color w:val="000000"/>
        </w:rPr>
      </w:pPr>
      <w:r>
        <w:rPr>
          <w:rFonts w:ascii="Times New Roman" w:hAnsi="Times New Roman"/>
          <w:b/>
          <w:color w:val="000000"/>
        </w:rPr>
        <w:t>«Сценарий жазу шеберлігі»</w:t>
      </w:r>
    </w:p>
    <w:p w14:paraId="5784C2AE">
      <w:pPr>
        <w:pStyle w:val="33"/>
        <w:jc w:val="center"/>
        <w:rPr>
          <w:b/>
        </w:rPr>
      </w:pPr>
      <w:r>
        <w:rPr>
          <w:b/>
        </w:rPr>
        <w:t>пәні бойынша практикалық  жұмыстар бойынша әдістемелік нұсқаулар</w:t>
      </w:r>
    </w:p>
    <w:p w14:paraId="1B2D6CF9">
      <w:pPr>
        <w:autoSpaceDE w:val="0"/>
        <w:autoSpaceDN w:val="0"/>
        <w:adjustRightInd w:val="0"/>
        <w:jc w:val="center"/>
        <w:rPr>
          <w:rFonts w:ascii="Times New Roman" w:hAnsi="Times New Roman"/>
          <w:b/>
        </w:rPr>
      </w:pPr>
      <w:r>
        <w:rPr>
          <w:rFonts w:ascii="Times New Roman" w:hAnsi="Times New Roman"/>
          <w:b/>
        </w:rPr>
        <w:t xml:space="preserve"> </w:t>
      </w:r>
    </w:p>
    <w:p w14:paraId="38BA452E">
      <w:pPr>
        <w:autoSpaceDE w:val="0"/>
        <w:autoSpaceDN w:val="0"/>
        <w:adjustRightInd w:val="0"/>
        <w:jc w:val="center"/>
        <w:rPr>
          <w:rFonts w:ascii="Times New Roman" w:hAnsi="Times New Roman"/>
          <w:b/>
        </w:rPr>
      </w:pPr>
      <w:r>
        <w:rPr>
          <w:rFonts w:ascii="Times New Roman" w:hAnsi="Times New Roman"/>
          <w:b/>
        </w:rPr>
        <w:t>( «Журналистика», 3- курс, күндізгі, қазақ бөлімі)</w:t>
      </w:r>
    </w:p>
    <w:p w14:paraId="5CFCBC71">
      <w:pPr>
        <w:pStyle w:val="33"/>
        <w:rPr>
          <w:b/>
        </w:rPr>
      </w:pPr>
      <w:r>
        <w:rPr>
          <w:b/>
        </w:rPr>
        <w:t xml:space="preserve"> </w:t>
      </w:r>
    </w:p>
    <w:p w14:paraId="66D626DF">
      <w:pPr>
        <w:pStyle w:val="33"/>
      </w:pPr>
      <w:r>
        <w:t xml:space="preserve">СӨЖ –ді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14:paraId="409E2176">
      <w:pPr>
        <w:pStyle w:val="33"/>
      </w:pPr>
      <w:r>
        <w:rPr>
          <w:i/>
        </w:rPr>
        <w:t xml:space="preserve">Рефератты орындау талаптары. </w:t>
      </w:r>
      <w: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14:paraId="0D768DA7">
      <w:pPr>
        <w:pStyle w:val="33"/>
      </w:pPr>
      <w: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14:paraId="1824F4B8">
      <w:pPr>
        <w:pStyle w:val="33"/>
      </w:pPr>
      <w:r>
        <w:rPr>
          <w:i/>
        </w:rPr>
        <w:t xml:space="preserve">СӨЖ мынадай қажетті формада өтуі мүмкін: </w:t>
      </w:r>
      <w:r>
        <w:t xml:space="preserve">Дискуссия , яғни,  пікірталас.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14:paraId="5CCD0165">
      <w:pPr>
        <w:pStyle w:val="33"/>
      </w:pPr>
      <w:r>
        <w:t xml:space="preserve">SWOT – анализ – ғыылми проблеманың немесе тұжыры-курсмдаманың күшті де әлсіз жақтарын сараптау. </w:t>
      </w:r>
    </w:p>
    <w:p w14:paraId="3FBB75A1">
      <w:pPr>
        <w:pStyle w:val="33"/>
      </w:pPr>
      <w: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14:paraId="159C7795">
      <w:pPr>
        <w:pStyle w:val="33"/>
      </w:pPr>
      <w: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14:paraId="3120088B">
      <w:pPr>
        <w:widowControl w:val="0"/>
        <w:tabs>
          <w:tab w:val="left" w:pos="255"/>
          <w:tab w:val="left" w:pos="31680"/>
        </w:tabs>
        <w:overflowPunct w:val="0"/>
        <w:autoSpaceDE w:val="0"/>
        <w:autoSpaceDN w:val="0"/>
        <w:adjustRightInd w:val="0"/>
        <w:rPr>
          <w:rFonts w:ascii="Times New Roman" w:hAnsi="Times New Roman"/>
          <w:lang w:val="ru-RU"/>
        </w:rPr>
      </w:pPr>
    </w:p>
    <w:p w14:paraId="71567EB7">
      <w:pPr>
        <w:keepNext/>
        <w:tabs>
          <w:tab w:val="center" w:pos="7215"/>
          <w:tab w:val="center" w:pos="31680"/>
        </w:tabs>
        <w:autoSpaceDE w:val="0"/>
        <w:autoSpaceDN w:val="0"/>
        <w:jc w:val="both"/>
        <w:outlineLvl w:val="1"/>
        <w:rPr>
          <w:rFonts w:ascii="Times New Roman" w:hAnsi="Times New Roman" w:eastAsia="Calibri"/>
          <w:b/>
        </w:rPr>
      </w:pPr>
      <w:r>
        <w:rPr>
          <w:rFonts w:ascii="Times New Roman" w:hAnsi="Times New Roman" w:eastAsia="Calibri"/>
          <w:b/>
        </w:rPr>
        <w:t>Оқу әдебиеттері:</w:t>
      </w:r>
    </w:p>
    <w:p w14:paraId="72306911">
      <w:pPr>
        <w:jc w:val="both"/>
        <w:rPr>
          <w:rFonts w:ascii="Times New Roman" w:hAnsi="Times New Roman" w:eastAsia="Calibri"/>
        </w:rPr>
      </w:pPr>
      <w:r>
        <w:rPr>
          <w:rFonts w:ascii="Times New Roman" w:hAnsi="Times New Roman" w:eastAsia="Calibri"/>
        </w:rPr>
        <w:t xml:space="preserve"> </w:t>
      </w:r>
    </w:p>
    <w:p w14:paraId="013F193E">
      <w:pPr>
        <w:numPr>
          <w:ilvl w:val="0"/>
          <w:numId w:val="1"/>
        </w:numPr>
        <w:rPr>
          <w:rFonts w:ascii="Times New Roman" w:hAnsi="Times New Roman"/>
        </w:rPr>
      </w:pPr>
      <w:r>
        <w:rPr>
          <w:rFonts w:ascii="Times New Roman" w:hAnsi="Times New Roman"/>
        </w:rPr>
        <w:t xml:space="preserve">Әбікенұлы Б. </w:t>
      </w:r>
      <w:r>
        <w:rPr>
          <w:rFonts w:ascii="Times New Roman" w:hAnsi="Times New Roman"/>
          <w:b/>
          <w:bCs/>
        </w:rPr>
        <w:t>Кино драматургиясы</w:t>
      </w:r>
      <w:r>
        <w:rPr>
          <w:rFonts w:ascii="Times New Roman" w:hAnsi="Times New Roman"/>
        </w:rPr>
        <w:t xml:space="preserve">. – Алматы: Қазақ университеті, 2022. </w:t>
      </w:r>
    </w:p>
    <w:p w14:paraId="0E9E5C9B">
      <w:pPr>
        <w:numPr>
          <w:ilvl w:val="0"/>
          <w:numId w:val="1"/>
        </w:numPr>
        <w:rPr>
          <w:rFonts w:ascii="Times New Roman" w:hAnsi="Times New Roman"/>
        </w:rPr>
      </w:pPr>
      <w:r>
        <w:rPr>
          <w:rFonts w:ascii="Times New Roman" w:hAnsi="Times New Roman"/>
        </w:rPr>
        <w:t xml:space="preserve">Нұрпейіс Қ. </w:t>
      </w:r>
      <w:r>
        <w:rPr>
          <w:rFonts w:ascii="Times New Roman" w:hAnsi="Times New Roman"/>
          <w:b/>
          <w:bCs/>
        </w:rPr>
        <w:t>Сценарий жазу негіздері</w:t>
      </w:r>
      <w:r>
        <w:rPr>
          <w:rFonts w:ascii="Times New Roman" w:hAnsi="Times New Roman"/>
        </w:rPr>
        <w:t xml:space="preserve">. – Алматы, 2023. </w:t>
      </w:r>
    </w:p>
    <w:p w14:paraId="11A4327E">
      <w:pPr>
        <w:numPr>
          <w:ilvl w:val="0"/>
          <w:numId w:val="1"/>
        </w:numPr>
        <w:rPr>
          <w:rFonts w:ascii="Times New Roman" w:hAnsi="Times New Roman"/>
        </w:rPr>
      </w:pPr>
      <w:r>
        <w:rPr>
          <w:rFonts w:ascii="Times New Roman" w:hAnsi="Times New Roman"/>
        </w:rPr>
        <w:t xml:space="preserve">Әшімбаев С. </w:t>
      </w:r>
      <w:r>
        <w:rPr>
          <w:rFonts w:ascii="Times New Roman" w:hAnsi="Times New Roman"/>
          <w:b/>
          <w:bCs/>
        </w:rPr>
        <w:t>Экран драматургиясы</w:t>
      </w:r>
      <w:r>
        <w:rPr>
          <w:rFonts w:ascii="Times New Roman" w:hAnsi="Times New Roman"/>
        </w:rPr>
        <w:t xml:space="preserve">. – Алматы, 2024. </w:t>
      </w:r>
    </w:p>
    <w:p w14:paraId="2879A752">
      <w:pPr>
        <w:numPr>
          <w:ilvl w:val="0"/>
          <w:numId w:val="1"/>
        </w:numPr>
        <w:rPr>
          <w:rFonts w:ascii="Times New Roman" w:hAnsi="Times New Roman"/>
        </w:rPr>
      </w:pPr>
      <w:r>
        <w:rPr>
          <w:rFonts w:ascii="Times New Roman" w:hAnsi="Times New Roman"/>
        </w:rPr>
        <w:t xml:space="preserve">Қалибекова А. </w:t>
      </w:r>
      <w:r>
        <w:rPr>
          <w:rFonts w:ascii="Times New Roman" w:hAnsi="Times New Roman"/>
          <w:b/>
          <w:bCs/>
        </w:rPr>
        <w:t>Кино мәтінін талдау әдістері</w:t>
      </w:r>
      <w:r>
        <w:rPr>
          <w:rFonts w:ascii="Times New Roman" w:hAnsi="Times New Roman"/>
        </w:rPr>
        <w:t xml:space="preserve">. – Алматы, 2022. </w:t>
      </w:r>
    </w:p>
    <w:p w14:paraId="777611EB">
      <w:pPr>
        <w:numPr>
          <w:ilvl w:val="0"/>
          <w:numId w:val="1"/>
        </w:numPr>
        <w:rPr>
          <w:rFonts w:ascii="Times New Roman" w:hAnsi="Times New Roman"/>
        </w:rPr>
      </w:pPr>
      <w:r>
        <w:rPr>
          <w:rFonts w:ascii="Times New Roman" w:hAnsi="Times New Roman"/>
        </w:rPr>
        <w:t xml:space="preserve">Төлеубек Е. </w:t>
      </w:r>
      <w:r>
        <w:rPr>
          <w:rFonts w:ascii="Times New Roman" w:hAnsi="Times New Roman"/>
          <w:b/>
          <w:bCs/>
        </w:rPr>
        <w:t>Қазіргі медиа сценарийлері</w:t>
      </w:r>
      <w:r>
        <w:rPr>
          <w:rFonts w:ascii="Times New Roman" w:hAnsi="Times New Roman"/>
        </w:rPr>
        <w:t xml:space="preserve">. – Алматы, 2025. </w:t>
      </w:r>
    </w:p>
    <w:p w14:paraId="7D68A08D">
      <w:pPr>
        <w:rPr>
          <w:rFonts w:ascii="Times New Roman" w:hAnsi="Times New Roman"/>
          <w:b/>
          <w:bCs/>
        </w:rPr>
      </w:pPr>
      <w:r>
        <w:rPr>
          <w:rFonts w:ascii="Times New Roman" w:hAnsi="Times New Roman" w:eastAsia="Calibri"/>
          <w:b/>
          <w:bCs/>
        </w:rPr>
        <w:t>Қосымша:</w:t>
      </w:r>
      <w:r>
        <w:rPr>
          <w:rFonts w:ascii="Times New Roman" w:hAnsi="Times New Roman"/>
          <w:b/>
          <w:bCs/>
        </w:rPr>
        <w:t xml:space="preserve"> </w:t>
      </w:r>
    </w:p>
    <w:p w14:paraId="7DD70F12">
      <w:pPr>
        <w:numPr>
          <w:ilvl w:val="0"/>
          <w:numId w:val="2"/>
        </w:numPr>
        <w:rPr>
          <w:rFonts w:ascii="Times New Roman" w:hAnsi="Times New Roman"/>
        </w:rPr>
      </w:pPr>
      <w:r>
        <w:rPr>
          <w:rFonts w:ascii="Times New Roman" w:hAnsi="Times New Roman"/>
        </w:rPr>
        <w:t xml:space="preserve">Смайылов С. Тележурналистика. – Алматы: Қазақ университеті, 2013. </w:t>
      </w:r>
    </w:p>
    <w:p w14:paraId="46BFF732">
      <w:pPr>
        <w:numPr>
          <w:ilvl w:val="0"/>
          <w:numId w:val="2"/>
        </w:numPr>
        <w:rPr>
          <w:rFonts w:ascii="Times New Roman" w:hAnsi="Times New Roman"/>
        </w:rPr>
      </w:pPr>
      <w:r>
        <w:rPr>
          <w:rFonts w:ascii="Times New Roman" w:hAnsi="Times New Roman"/>
        </w:rPr>
        <w:t xml:space="preserve">Омашев Н. Телерадиожурналистика. – Алматы: Қазақ университеті, 2012. </w:t>
      </w:r>
    </w:p>
    <w:p w14:paraId="039AACCC">
      <w:pPr>
        <w:numPr>
          <w:ilvl w:val="0"/>
          <w:numId w:val="2"/>
        </w:numPr>
        <w:rPr>
          <w:rFonts w:ascii="Times New Roman" w:hAnsi="Times New Roman"/>
        </w:rPr>
      </w:pPr>
      <w:r>
        <w:rPr>
          <w:rFonts w:ascii="Times New Roman" w:hAnsi="Times New Roman"/>
        </w:rPr>
        <w:t>Қожакеев Т. Жас тілшілер серігі. – Алматы: Санат, 1998.</w:t>
      </w:r>
    </w:p>
    <w:p w14:paraId="75C944FB">
      <w:pPr>
        <w:numPr>
          <w:ilvl w:val="0"/>
          <w:numId w:val="2"/>
        </w:numPr>
        <w:rPr>
          <w:rFonts w:ascii="Times New Roman" w:hAnsi="Times New Roman"/>
        </w:rPr>
      </w:pPr>
      <w:r>
        <w:rPr>
          <w:rFonts w:ascii="Times New Roman" w:hAnsi="Times New Roman" w:eastAsia="Calibri"/>
        </w:rPr>
        <w:t>Ұлттық арна ұлағаты. Алматы,2008 ж</w:t>
      </w:r>
    </w:p>
    <w:p w14:paraId="78C9FD49">
      <w:pPr>
        <w:widowControl w:val="0"/>
        <w:tabs>
          <w:tab w:val="left" w:pos="255"/>
          <w:tab w:val="left" w:pos="31680"/>
        </w:tabs>
        <w:overflowPunct w:val="0"/>
        <w:autoSpaceDE w:val="0"/>
        <w:autoSpaceDN w:val="0"/>
        <w:adjustRightInd w:val="0"/>
        <w:rPr>
          <w:rFonts w:ascii="Times New Roman" w:hAnsi="Times New Roman"/>
          <w:lang w:val="ru-RU"/>
        </w:rPr>
      </w:pPr>
      <w:bookmarkStart w:id="0" w:name="_GoBack"/>
      <w:bookmarkEnd w:id="0"/>
    </w:p>
    <w:p w14:paraId="171D6DF8">
      <w:pPr>
        <w:widowControl w:val="0"/>
        <w:tabs>
          <w:tab w:val="left" w:pos="255"/>
          <w:tab w:val="left" w:pos="31680"/>
        </w:tabs>
        <w:overflowPunct w:val="0"/>
        <w:autoSpaceDE w:val="0"/>
        <w:autoSpaceDN w:val="0"/>
        <w:adjustRightInd w:val="0"/>
        <w:rPr>
          <w:rFonts w:ascii="Times New Roman" w:hAnsi="Times New Roman"/>
          <w:b/>
        </w:rPr>
      </w:pPr>
      <w:r>
        <w:rPr>
          <w:rFonts w:ascii="Times New Roman" w:hAnsi="Times New Roman"/>
          <w:b/>
        </w:rPr>
        <w:t xml:space="preserve"> </w:t>
      </w:r>
    </w:p>
    <w:p w14:paraId="5F107FB6">
      <w:pPr>
        <w:keepNext/>
        <w:tabs>
          <w:tab w:val="center" w:pos="7215"/>
          <w:tab w:val="center" w:pos="31680"/>
        </w:tabs>
        <w:autoSpaceDE w:val="0"/>
        <w:autoSpaceDN w:val="0"/>
        <w:outlineLvl w:val="1"/>
        <w:rPr>
          <w:rFonts w:ascii="Times New Roman" w:hAnsi="Times New Roman"/>
        </w:rPr>
      </w:pPr>
      <w:r>
        <w:rPr>
          <w:rFonts w:ascii="Times New Roman" w:hAnsi="Times New Roman"/>
        </w:rPr>
        <w:t>Пәнді оқытуға арналған материалдар телекино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170040F0">
      <w:r>
        <w:rPr>
          <w:rFonts w:hint="eastAsia"/>
        </w:rPr>
        <w:t xml:space="preserve"> </w:t>
      </w:r>
    </w:p>
    <w:p w14:paraId="75934E38"/>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DengXian Light">
    <w:panose1 w:val="02010600030101010101"/>
    <w:charset w:val="86"/>
    <w:family w:val="auto"/>
    <w:pitch w:val="default"/>
    <w:sig w:usb0="A00002BF" w:usb1="38CF7CFA" w:usb2="00000016" w:usb3="00000000" w:csb0="0004000F" w:csb1="00000000"/>
  </w:font>
  <w:font w:name="Calibri">
    <w:panose1 w:val="020F0502020204030204"/>
    <w:charset w:val="CC"/>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3" w:lineRule="auto"/>
      </w:pPr>
      <w:r>
        <w:separator/>
      </w:r>
    </w:p>
  </w:footnote>
  <w:footnote w:type="continuationSeparator" w:id="1">
    <w:p>
      <w:pPr>
        <w:spacing w:before="0" w:after="0" w:line="273"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3D369D"/>
    <w:multiLevelType w:val="multilevel"/>
    <w:tmpl w:val="0C3D369D"/>
    <w:lvl w:ilvl="0" w:tentative="0">
      <w:start w:val="1"/>
      <w:numFmt w:val="decimal"/>
      <w:lvlText w:val="%1."/>
      <w:lvlJc w:val="left"/>
      <w:pPr>
        <w:tabs>
          <w:tab w:val="left" w:pos="0"/>
          <w:tab w:val="left" w:pos="540"/>
          <w:tab w:val="left" w:pos="720"/>
        </w:tabs>
        <w:ind w:left="720" w:hanging="360"/>
      </w:pPr>
      <w:rPr>
        <w:rFonts w:hint="default" w:ascii="Times New Roman" w:hAnsi="Times New Roman" w:cs="Times New Roman"/>
      </w:rPr>
    </w:lvl>
    <w:lvl w:ilvl="1" w:tentative="0">
      <w:start w:val="1"/>
      <w:numFmt w:val="decimal"/>
      <w:lvlText w:val="%2."/>
      <w:lvlJc w:val="left"/>
      <w:pPr>
        <w:tabs>
          <w:tab w:val="left" w:pos="0"/>
          <w:tab w:val="left" w:pos="1080"/>
          <w:tab w:val="left" w:pos="1440"/>
        </w:tabs>
        <w:ind w:left="1440" w:hanging="360"/>
      </w:pPr>
      <w:rPr>
        <w:rFonts w:hint="default" w:ascii="Times New Roman" w:hAnsi="Times New Roman" w:cs="Times New Roman"/>
      </w:rPr>
    </w:lvl>
    <w:lvl w:ilvl="2" w:tentative="0">
      <w:start w:val="1"/>
      <w:numFmt w:val="decimal"/>
      <w:lvlText w:val="%3."/>
      <w:lvlJc w:val="left"/>
      <w:pPr>
        <w:tabs>
          <w:tab w:val="left" w:pos="0"/>
          <w:tab w:val="left" w:pos="1620"/>
          <w:tab w:val="left" w:pos="2160"/>
        </w:tabs>
        <w:ind w:left="2160" w:hanging="360"/>
      </w:pPr>
      <w:rPr>
        <w:rFonts w:hint="default" w:ascii="Times New Roman" w:hAnsi="Times New Roman" w:cs="Times New Roman"/>
      </w:rPr>
    </w:lvl>
    <w:lvl w:ilvl="3" w:tentative="0">
      <w:start w:val="1"/>
      <w:numFmt w:val="decimal"/>
      <w:lvlText w:val="%4."/>
      <w:lvlJc w:val="left"/>
      <w:pPr>
        <w:tabs>
          <w:tab w:val="left" w:pos="0"/>
          <w:tab w:val="left" w:pos="2160"/>
          <w:tab w:val="left" w:pos="2880"/>
        </w:tabs>
        <w:ind w:left="2880" w:hanging="360"/>
      </w:pPr>
      <w:rPr>
        <w:rFonts w:hint="default" w:ascii="Times New Roman" w:hAnsi="Times New Roman" w:cs="Times New Roman"/>
      </w:rPr>
    </w:lvl>
    <w:lvl w:ilvl="4" w:tentative="0">
      <w:start w:val="1"/>
      <w:numFmt w:val="decimal"/>
      <w:lvlText w:val="%5."/>
      <w:lvlJc w:val="left"/>
      <w:pPr>
        <w:tabs>
          <w:tab w:val="left" w:pos="0"/>
          <w:tab w:val="left" w:pos="2700"/>
          <w:tab w:val="left" w:pos="3600"/>
        </w:tabs>
        <w:ind w:left="3600" w:hanging="360"/>
      </w:pPr>
      <w:rPr>
        <w:rFonts w:hint="default" w:ascii="Times New Roman" w:hAnsi="Times New Roman" w:cs="Times New Roman"/>
      </w:rPr>
    </w:lvl>
    <w:lvl w:ilvl="5" w:tentative="0">
      <w:start w:val="1"/>
      <w:numFmt w:val="decimal"/>
      <w:lvlText w:val="%6."/>
      <w:lvlJc w:val="left"/>
      <w:pPr>
        <w:tabs>
          <w:tab w:val="left" w:pos="0"/>
          <w:tab w:val="left" w:pos="3240"/>
          <w:tab w:val="left" w:pos="4320"/>
        </w:tabs>
        <w:ind w:left="4320" w:hanging="360"/>
      </w:pPr>
      <w:rPr>
        <w:rFonts w:hint="default" w:ascii="Times New Roman" w:hAnsi="Times New Roman" w:cs="Times New Roman"/>
      </w:rPr>
    </w:lvl>
    <w:lvl w:ilvl="6" w:tentative="0">
      <w:start w:val="1"/>
      <w:numFmt w:val="decimal"/>
      <w:lvlText w:val="%7."/>
      <w:lvlJc w:val="left"/>
      <w:pPr>
        <w:tabs>
          <w:tab w:val="left" w:pos="0"/>
          <w:tab w:val="left" w:pos="3780"/>
          <w:tab w:val="left" w:pos="5040"/>
        </w:tabs>
        <w:ind w:left="5040" w:hanging="360"/>
      </w:pPr>
      <w:rPr>
        <w:rFonts w:hint="default" w:ascii="Times New Roman" w:hAnsi="Times New Roman" w:cs="Times New Roman"/>
      </w:rPr>
    </w:lvl>
    <w:lvl w:ilvl="7" w:tentative="0">
      <w:start w:val="1"/>
      <w:numFmt w:val="decimal"/>
      <w:lvlText w:val="%8."/>
      <w:lvlJc w:val="left"/>
      <w:pPr>
        <w:tabs>
          <w:tab w:val="left" w:pos="0"/>
          <w:tab w:val="left" w:pos="4320"/>
          <w:tab w:val="left" w:pos="5760"/>
        </w:tabs>
        <w:ind w:left="5760" w:hanging="360"/>
      </w:pPr>
      <w:rPr>
        <w:rFonts w:hint="default" w:ascii="Times New Roman" w:hAnsi="Times New Roman" w:cs="Times New Roman"/>
      </w:rPr>
    </w:lvl>
    <w:lvl w:ilvl="8" w:tentative="0">
      <w:start w:val="1"/>
      <w:numFmt w:val="decimal"/>
      <w:lvlText w:val="%9."/>
      <w:lvlJc w:val="left"/>
      <w:pPr>
        <w:tabs>
          <w:tab w:val="left" w:pos="0"/>
          <w:tab w:val="left" w:pos="4860"/>
          <w:tab w:val="left" w:pos="6480"/>
        </w:tabs>
        <w:ind w:left="6480" w:hanging="360"/>
      </w:pPr>
      <w:rPr>
        <w:rFonts w:hint="default" w:ascii="Times New Roman" w:hAnsi="Times New Roman" w:cs="Times New Roman"/>
      </w:rPr>
    </w:lvl>
  </w:abstractNum>
  <w:abstractNum w:abstractNumId="1">
    <w:nsid w:val="4ED17066"/>
    <w:multiLevelType w:val="multilevel"/>
    <w:tmpl w:val="4ED17066"/>
    <w:lvl w:ilvl="0" w:tentative="0">
      <w:start w:val="1"/>
      <w:numFmt w:val="decimal"/>
      <w:lvlText w:val="%1."/>
      <w:lvlJc w:val="left"/>
      <w:pPr>
        <w:tabs>
          <w:tab w:val="left" w:pos="0"/>
          <w:tab w:val="left" w:pos="540"/>
          <w:tab w:val="left" w:pos="720"/>
        </w:tabs>
        <w:ind w:left="720" w:hanging="360"/>
      </w:pPr>
      <w:rPr>
        <w:rFonts w:hint="default" w:ascii="Times New Roman" w:hAnsi="Times New Roman" w:cs="Times New Roman"/>
      </w:rPr>
    </w:lvl>
    <w:lvl w:ilvl="1" w:tentative="0">
      <w:start w:val="1"/>
      <w:numFmt w:val="decimal"/>
      <w:lvlText w:val="%2."/>
      <w:lvlJc w:val="left"/>
      <w:pPr>
        <w:tabs>
          <w:tab w:val="left" w:pos="0"/>
          <w:tab w:val="left" w:pos="1080"/>
          <w:tab w:val="left" w:pos="1440"/>
        </w:tabs>
        <w:ind w:left="1440" w:hanging="360"/>
      </w:pPr>
      <w:rPr>
        <w:rFonts w:hint="default" w:ascii="Times New Roman" w:hAnsi="Times New Roman" w:cs="Times New Roman"/>
      </w:rPr>
    </w:lvl>
    <w:lvl w:ilvl="2" w:tentative="0">
      <w:start w:val="1"/>
      <w:numFmt w:val="decimal"/>
      <w:lvlText w:val="%3."/>
      <w:lvlJc w:val="left"/>
      <w:pPr>
        <w:tabs>
          <w:tab w:val="left" w:pos="0"/>
          <w:tab w:val="left" w:pos="1620"/>
          <w:tab w:val="left" w:pos="2160"/>
        </w:tabs>
        <w:ind w:left="2160" w:hanging="360"/>
      </w:pPr>
      <w:rPr>
        <w:rFonts w:hint="default" w:ascii="Times New Roman" w:hAnsi="Times New Roman" w:cs="Times New Roman"/>
      </w:rPr>
    </w:lvl>
    <w:lvl w:ilvl="3" w:tentative="0">
      <w:start w:val="1"/>
      <w:numFmt w:val="decimal"/>
      <w:lvlText w:val="%4."/>
      <w:lvlJc w:val="left"/>
      <w:pPr>
        <w:tabs>
          <w:tab w:val="left" w:pos="0"/>
          <w:tab w:val="left" w:pos="2160"/>
          <w:tab w:val="left" w:pos="2880"/>
        </w:tabs>
        <w:ind w:left="2880" w:hanging="360"/>
      </w:pPr>
      <w:rPr>
        <w:rFonts w:hint="default" w:ascii="Times New Roman" w:hAnsi="Times New Roman" w:cs="Times New Roman"/>
      </w:rPr>
    </w:lvl>
    <w:lvl w:ilvl="4" w:tentative="0">
      <w:start w:val="1"/>
      <w:numFmt w:val="decimal"/>
      <w:lvlText w:val="%5."/>
      <w:lvlJc w:val="left"/>
      <w:pPr>
        <w:tabs>
          <w:tab w:val="left" w:pos="0"/>
          <w:tab w:val="left" w:pos="2700"/>
          <w:tab w:val="left" w:pos="3600"/>
        </w:tabs>
        <w:ind w:left="3600" w:hanging="360"/>
      </w:pPr>
      <w:rPr>
        <w:rFonts w:hint="default" w:ascii="Times New Roman" w:hAnsi="Times New Roman" w:cs="Times New Roman"/>
      </w:rPr>
    </w:lvl>
    <w:lvl w:ilvl="5" w:tentative="0">
      <w:start w:val="1"/>
      <w:numFmt w:val="decimal"/>
      <w:lvlText w:val="%6."/>
      <w:lvlJc w:val="left"/>
      <w:pPr>
        <w:tabs>
          <w:tab w:val="left" w:pos="0"/>
          <w:tab w:val="left" w:pos="3240"/>
          <w:tab w:val="left" w:pos="4320"/>
        </w:tabs>
        <w:ind w:left="4320" w:hanging="360"/>
      </w:pPr>
      <w:rPr>
        <w:rFonts w:hint="default" w:ascii="Times New Roman" w:hAnsi="Times New Roman" w:cs="Times New Roman"/>
      </w:rPr>
    </w:lvl>
    <w:lvl w:ilvl="6" w:tentative="0">
      <w:start w:val="1"/>
      <w:numFmt w:val="decimal"/>
      <w:lvlText w:val="%7."/>
      <w:lvlJc w:val="left"/>
      <w:pPr>
        <w:tabs>
          <w:tab w:val="left" w:pos="0"/>
          <w:tab w:val="left" w:pos="3780"/>
          <w:tab w:val="left" w:pos="5040"/>
        </w:tabs>
        <w:ind w:left="5040" w:hanging="360"/>
      </w:pPr>
      <w:rPr>
        <w:rFonts w:hint="default" w:ascii="Times New Roman" w:hAnsi="Times New Roman" w:cs="Times New Roman"/>
      </w:rPr>
    </w:lvl>
    <w:lvl w:ilvl="7" w:tentative="0">
      <w:start w:val="1"/>
      <w:numFmt w:val="decimal"/>
      <w:lvlText w:val="%8."/>
      <w:lvlJc w:val="left"/>
      <w:pPr>
        <w:tabs>
          <w:tab w:val="left" w:pos="0"/>
          <w:tab w:val="left" w:pos="4320"/>
          <w:tab w:val="left" w:pos="5760"/>
        </w:tabs>
        <w:ind w:left="5760" w:hanging="360"/>
      </w:pPr>
      <w:rPr>
        <w:rFonts w:hint="default" w:ascii="Times New Roman" w:hAnsi="Times New Roman" w:cs="Times New Roman"/>
      </w:rPr>
    </w:lvl>
    <w:lvl w:ilvl="8" w:tentative="0">
      <w:start w:val="1"/>
      <w:numFmt w:val="decimal"/>
      <w:lvlText w:val="%9."/>
      <w:lvlJc w:val="left"/>
      <w:pPr>
        <w:tabs>
          <w:tab w:val="left" w:pos="0"/>
          <w:tab w:val="left" w:pos="4860"/>
          <w:tab w:val="left" w:pos="6480"/>
        </w:tabs>
        <w:ind w:left="6480" w:hanging="360"/>
      </w:pPr>
      <w:rPr>
        <w:rFonts w:hint="default"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5D2"/>
    <w:rsid w:val="00780F04"/>
    <w:rsid w:val="007F35D2"/>
    <w:rsid w:val="6610107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before="100" w:beforeAutospacing="1" w:after="100" w:afterAutospacing="1" w:line="273" w:lineRule="auto"/>
    </w:pPr>
    <w:rPr>
      <w:rFonts w:ascii="DengXian" w:hAnsi="DengXian" w:eastAsia="DengXian" w:cs="Times New Roman"/>
      <w:kern w:val="0"/>
      <w:sz w:val="24"/>
      <w:szCs w:val="24"/>
      <w:lang w:val="zh-CN" w:eastAsia="zh-CN" w:bidi="ar-SA"/>
      <w14:ligatures w14:val="none"/>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4">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15">
    <w:name w:val="Заголовок 1 Знак"/>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6">
    <w:name w:val="Заголовок 2 Знак"/>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7">
    <w:name w:val="Заголовок 3 Знак"/>
    <w:basedOn w:val="11"/>
    <w:link w:val="4"/>
    <w:semiHidden/>
    <w:qFormat/>
    <w:uiPriority w:val="9"/>
    <w:rPr>
      <w:rFonts w:eastAsiaTheme="majorEastAsia" w:cstheme="majorBidi"/>
      <w:color w:val="104862" w:themeColor="accent1" w:themeShade="BF"/>
      <w:sz w:val="28"/>
      <w:szCs w:val="28"/>
    </w:rPr>
  </w:style>
  <w:style w:type="character" w:customStyle="1" w:styleId="18">
    <w:name w:val="Заголовок 4 Знак"/>
    <w:basedOn w:val="11"/>
    <w:link w:val="5"/>
    <w:semiHidden/>
    <w:qFormat/>
    <w:uiPriority w:val="9"/>
    <w:rPr>
      <w:rFonts w:eastAsiaTheme="majorEastAsia" w:cstheme="majorBidi"/>
      <w:i/>
      <w:iCs/>
      <w:color w:val="104862" w:themeColor="accent1" w:themeShade="BF"/>
    </w:rPr>
  </w:style>
  <w:style w:type="character" w:customStyle="1" w:styleId="19">
    <w:name w:val="Заголовок 5 Знак"/>
    <w:basedOn w:val="11"/>
    <w:link w:val="6"/>
    <w:semiHidden/>
    <w:qFormat/>
    <w:uiPriority w:val="9"/>
    <w:rPr>
      <w:rFonts w:eastAsiaTheme="majorEastAsia" w:cstheme="majorBidi"/>
      <w:color w:val="104862" w:themeColor="accent1" w:themeShade="BF"/>
    </w:rPr>
  </w:style>
  <w:style w:type="character" w:customStyle="1" w:styleId="20">
    <w:name w:val="Заголовок 6 Знак"/>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Заголовок 7 Знак"/>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Заголовок 8 Знак"/>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Заголовок 9 Знак"/>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Заголовок Знак"/>
    <w:basedOn w:val="11"/>
    <w:link w:val="13"/>
    <w:uiPriority w:val="10"/>
    <w:rPr>
      <w:rFonts w:asciiTheme="majorHAnsi" w:hAnsiTheme="majorHAnsi" w:eastAsiaTheme="majorEastAsia" w:cstheme="majorBidi"/>
      <w:spacing w:val="-10"/>
      <w:kern w:val="28"/>
      <w:sz w:val="56"/>
      <w:szCs w:val="56"/>
    </w:rPr>
  </w:style>
  <w:style w:type="character" w:customStyle="1" w:styleId="25">
    <w:name w:val="Подзаголовок Знак"/>
    <w:basedOn w:val="11"/>
    <w:link w:val="14"/>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Цитата 2 Знак"/>
    <w:basedOn w:val="11"/>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Выделенная цитата Знак"/>
    <w:basedOn w:val="11"/>
    <w:link w:val="30"/>
    <w:qFormat/>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 w:type="paragraph" w:customStyle="1" w:styleId="33">
    <w:name w:val="Обычный (веб)1"/>
    <w:basedOn w:val="1"/>
    <w:semiHidden/>
    <w:uiPriority w:val="0"/>
    <w:pPr>
      <w:spacing w:line="240" w:lineRule="auto"/>
    </w:pPr>
    <w:rPr>
      <w:rFonts w:ascii="Times New Roman" w:hAnsi="Times New Roman" w:eastAsia="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2</Pages>
  <Words>354</Words>
  <Characters>2550</Characters>
  <Lines>20</Lines>
  <Paragraphs>5</Paragraphs>
  <TotalTime>0</TotalTime>
  <ScaleCrop>false</ScaleCrop>
  <LinksUpToDate>false</LinksUpToDate>
  <CharactersWithSpaces>2911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2026-07-01T09:08:00Z</dcterms:created>
  <dc:creator>Жубаев Иманбай</dc:creator>
  <cp:lastModifiedBy>Жубаев Иманбай</cp:lastModifiedBy>
  <dcterms:modified xsi:type="dcterms:W3CDTF">2026-07-01T09:11:39Z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eyJoZGlkIjoiNjJkYWZjZTI4MjgwY2MzN2QxMGQzMjdlMDU0YWI0NTIifQ==</vt:lpwstr>
  </property>
  <property fmtid="{D5CDD505-2E9C-101B-9397-08002B2CF9AE}" pid="3" name="KSOProductBuildVer">
    <vt:lpwstr>1049-12.1.0.26880</vt:lpwstr>
  </property>
  <property fmtid="{D5CDD505-2E9C-101B-9397-08002B2CF9AE}" pid="4" name="ICV">
    <vt:lpwstr>D9980B7536AF41CA8EC08FD5F4B2504C_12</vt:lpwstr>
  </property>
</Properties>
</file>